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mc:AlternateContent>
          <mc:Choice Requires="wps">
            <w:drawing>
              <wp:inline distT="0" distB="0" distL="0" distR="0">
                <wp:extent cx="1646555" cy="1405255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645920" cy="1404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110.65pt;width:129.55pt;height:110.55pt;mso-wrap-style:none;v-text-anchor:middle;mso-position-vertical:top" type="shapetype_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Cs/>
          <w:sz w:val="34"/>
          <w:szCs w:val="34"/>
        </w:rPr>
        <w:t>Информация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регионального проекта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«Финансовая поддержка семей при рождении детей»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«Демография» на 01.0</w:t>
      </w:r>
      <w:r>
        <w:rPr>
          <w:rFonts w:cs="Times New Roman" w:ascii="Times New Roman" w:hAnsi="Times New Roman"/>
          <w:bCs/>
          <w:sz w:val="34"/>
          <w:szCs w:val="34"/>
        </w:rPr>
        <w:t>6</w:t>
      </w:r>
      <w:r>
        <w:rPr>
          <w:rFonts w:cs="Times New Roman" w:ascii="Times New Roman" w:hAnsi="Times New Roman"/>
          <w:bCs/>
          <w:sz w:val="34"/>
          <w:szCs w:val="34"/>
        </w:rPr>
        <w:t>.2022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Управление социальной защиты населения администрации Копейского городского округа Челябинской области участвует в реализации регионального проекта «Финансовая поддержка семей при рождении детей» национального проекта «Демография», осуществляя предоставление семьям мер социальной поддержки, направленных на создание благоприятных условий для жизни.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С начала 2022 года: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</w:t>
      </w:r>
      <w:r>
        <w:rPr>
          <w:rFonts w:cs="Times New Roman" w:ascii="Times New Roman" w:hAnsi="Times New Roman"/>
          <w:sz w:val="34"/>
          <w:szCs w:val="34"/>
        </w:rPr>
        <w:t>11</w:t>
      </w:r>
      <w:r>
        <w:rPr>
          <w:rFonts w:cs="Times New Roman" w:ascii="Times New Roman" w:hAnsi="Times New Roman"/>
          <w:sz w:val="34"/>
          <w:szCs w:val="34"/>
        </w:rPr>
        <w:t>97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ей</w:t>
      </w:r>
      <w:r>
        <w:rPr>
          <w:rFonts w:cs="Times New Roman" w:ascii="Times New Roman" w:hAnsi="Times New Roman"/>
          <w:sz w:val="34"/>
          <w:szCs w:val="34"/>
        </w:rPr>
        <w:t xml:space="preserve"> получили ежемесячные выплаты в связи с рождением (усыновлением) первого ребенка в возрасте до трех лет.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8</w:t>
      </w:r>
      <w:r>
        <w:rPr>
          <w:rFonts w:cs="Times New Roman" w:ascii="Times New Roman" w:hAnsi="Times New Roman"/>
          <w:sz w:val="34"/>
          <w:szCs w:val="34"/>
        </w:rPr>
        <w:t>44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ьи</w:t>
      </w:r>
      <w:r>
        <w:rPr>
          <w:rFonts w:cs="Times New Roman" w:ascii="Times New Roman" w:hAnsi="Times New Roman"/>
          <w:sz w:val="34"/>
          <w:szCs w:val="34"/>
        </w:rPr>
        <w:t xml:space="preserve">, имеющие трех и более детей, получили ежемесячную денежную выплату, назначаемую в случае рождения третьего и (или) последующих детей до достижения ребенком возраста 3 лет.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93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ьи</w:t>
      </w:r>
      <w:r>
        <w:rPr>
          <w:rFonts w:cs="Times New Roman" w:ascii="Times New Roman" w:hAnsi="Times New Roman"/>
          <w:sz w:val="34"/>
          <w:szCs w:val="34"/>
        </w:rPr>
        <w:t xml:space="preserve"> реализовали средства областного материнского семейного капитала. С 2022 года его размер составляет 108,2 тыс. руб.  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453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ьи</w:t>
      </w:r>
      <w:r>
        <w:rPr>
          <w:rFonts w:cs="Times New Roman" w:ascii="Times New Roman" w:hAnsi="Times New Roman"/>
          <w:sz w:val="34"/>
          <w:szCs w:val="34"/>
        </w:rPr>
        <w:t xml:space="preserve"> получили областное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общую сумму </w:t>
      </w:r>
      <w:bookmarkStart w:id="0" w:name="_GoBack"/>
      <w:bookmarkEnd w:id="0"/>
      <w:r>
        <w:rPr>
          <w:rFonts w:cs="Times New Roman" w:ascii="Times New Roman" w:hAnsi="Times New Roman"/>
          <w:sz w:val="34"/>
          <w:szCs w:val="34"/>
        </w:rPr>
        <w:t>2,4</w:t>
      </w:r>
      <w:r>
        <w:rPr>
          <w:rFonts w:cs="Times New Roman" w:ascii="Times New Roman" w:hAnsi="Times New Roman"/>
          <w:sz w:val="34"/>
          <w:szCs w:val="34"/>
        </w:rPr>
        <w:t xml:space="preserve"> млн. руб. за счет средств областного бюджета.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7704-932B-431B-BAC5-62DCB5AA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Application>LibreOffice/7.0.6.2$Linux_X86_64 LibreOffice_project/00$Build-2</Application>
  <AppVersion>15.0000</AppVersion>
  <Pages>1</Pages>
  <Words>150</Words>
  <Characters>1026</Characters>
  <CharactersWithSpaces>1217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2022-04-26T06:09:00Z</cp:lastPrinted>
  <dcterms:modified xsi:type="dcterms:W3CDTF">2022-06-01T10:08:21Z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